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EF1529" w:rsidRPr="00F31D76" w:rsidTr="00EF1529">
        <w:trPr>
          <w:trHeight w:hRule="exact" w:val="567"/>
        </w:trPr>
        <w:tc>
          <w:tcPr>
            <w:tcW w:w="9287" w:type="dxa"/>
            <w:shd w:val="clear" w:color="auto" w:fill="E0E0E0"/>
          </w:tcPr>
          <w:p w:rsidR="00EF1529" w:rsidRPr="00E12B6C" w:rsidRDefault="00EF1529" w:rsidP="00EF1529">
            <w:pPr>
              <w:jc w:val="both"/>
              <w:rPr>
                <w:rFonts w:ascii="Times New Roman" w:hAnsi="Times New Roman"/>
                <w:b/>
                <w:sz w:val="24"/>
                <w:szCs w:val="24"/>
              </w:rPr>
            </w:pPr>
            <w:r w:rsidRPr="00E12B6C">
              <w:rPr>
                <w:rFonts w:ascii="Times New Roman" w:hAnsi="Times New Roman"/>
                <w:b/>
                <w:sz w:val="24"/>
                <w:szCs w:val="24"/>
              </w:rPr>
              <w:t>Standard 2. The purpose of study program</w:t>
            </w:r>
          </w:p>
        </w:tc>
      </w:tr>
      <w:tr w:rsidR="00EF1529" w:rsidRPr="00F31D76" w:rsidTr="00EF1529">
        <w:tc>
          <w:tcPr>
            <w:tcW w:w="9287" w:type="dxa"/>
          </w:tcPr>
          <w:p w:rsidR="00EF1529" w:rsidRDefault="00EF1529" w:rsidP="00EF1529">
            <w:pPr>
              <w:jc w:val="both"/>
              <w:rPr>
                <w:rFonts w:ascii="Times New Roman" w:hAnsi="Times New Roman"/>
                <w:sz w:val="24"/>
                <w:szCs w:val="24"/>
              </w:rPr>
            </w:pPr>
            <w:r w:rsidRPr="00160A02">
              <w:rPr>
                <w:rFonts w:ascii="Times New Roman" w:hAnsi="Times New Roman"/>
                <w:sz w:val="24"/>
                <w:szCs w:val="24"/>
              </w:rPr>
              <w:t>The master degree program of academic studies</w:t>
            </w:r>
            <w:r w:rsidRPr="00160A02">
              <w:rPr>
                <w:rFonts w:ascii="Times New Roman" w:hAnsi="Times New Roman"/>
                <w:b/>
                <w:sz w:val="24"/>
                <w:szCs w:val="24"/>
              </w:rPr>
              <w:t xml:space="preserve"> </w:t>
            </w:r>
            <w:r w:rsidRPr="00160A02">
              <w:rPr>
                <w:rFonts w:ascii="Times New Roman" w:hAnsi="Times New Roman"/>
                <w:sz w:val="24"/>
                <w:szCs w:val="24"/>
              </w:rPr>
              <w:t xml:space="preserve">in </w:t>
            </w:r>
            <w:r>
              <w:rPr>
                <w:rFonts w:ascii="Times New Roman" w:hAnsi="Times New Roman"/>
                <w:sz w:val="24"/>
                <w:szCs w:val="24"/>
              </w:rPr>
              <w:t>P</w:t>
            </w:r>
            <w:r w:rsidRPr="00160A02">
              <w:rPr>
                <w:rFonts w:ascii="Times New Roman" w:hAnsi="Times New Roman"/>
                <w:sz w:val="24"/>
                <w:szCs w:val="24"/>
              </w:rPr>
              <w:t xml:space="preserve">etroleum </w:t>
            </w:r>
            <w:r>
              <w:rPr>
                <w:rFonts w:ascii="Times New Roman" w:hAnsi="Times New Roman"/>
                <w:sz w:val="24"/>
                <w:szCs w:val="24"/>
              </w:rPr>
              <w:t>E</w:t>
            </w:r>
            <w:r w:rsidRPr="00160A02">
              <w:rPr>
                <w:rFonts w:ascii="Times New Roman" w:hAnsi="Times New Roman"/>
                <w:sz w:val="24"/>
                <w:szCs w:val="24"/>
              </w:rPr>
              <w:t xml:space="preserve">ngineering </w:t>
            </w:r>
            <w:r>
              <w:rPr>
                <w:rFonts w:ascii="Times New Roman" w:hAnsi="Times New Roman"/>
                <w:sz w:val="24"/>
                <w:szCs w:val="24"/>
              </w:rPr>
              <w:t>is developed for</w:t>
            </w:r>
            <w:r w:rsidRPr="00160A02">
              <w:rPr>
                <w:rFonts w:ascii="Times New Roman" w:hAnsi="Times New Roman"/>
                <w:sz w:val="24"/>
                <w:szCs w:val="24"/>
              </w:rPr>
              <w:t xml:space="preserve"> education of competent professionals with formal qualification graduate mining engineer - master, </w:t>
            </w:r>
            <w:r>
              <w:rPr>
                <w:rFonts w:ascii="Times New Roman" w:hAnsi="Times New Roman"/>
                <w:sz w:val="24"/>
                <w:szCs w:val="24"/>
              </w:rPr>
              <w:t>that is</w:t>
            </w:r>
            <w:r w:rsidRPr="00160A02">
              <w:rPr>
                <w:rFonts w:ascii="Times New Roman" w:hAnsi="Times New Roman"/>
                <w:sz w:val="24"/>
                <w:szCs w:val="24"/>
              </w:rPr>
              <w:t xml:space="preserve"> provided </w:t>
            </w:r>
            <w:r>
              <w:rPr>
                <w:rFonts w:ascii="Times New Roman" w:hAnsi="Times New Roman"/>
                <w:sz w:val="24"/>
                <w:szCs w:val="24"/>
              </w:rPr>
              <w:t>by N</w:t>
            </w:r>
            <w:r w:rsidRPr="00160A02">
              <w:rPr>
                <w:rFonts w:ascii="Times New Roman" w:hAnsi="Times New Roman"/>
                <w:sz w:val="24"/>
                <w:szCs w:val="24"/>
              </w:rPr>
              <w:t xml:space="preserve">ational framework of qualifications (Official Gazette no. 30/07). </w:t>
            </w:r>
            <w:r>
              <w:rPr>
                <w:rFonts w:ascii="Times New Roman" w:hAnsi="Times New Roman"/>
                <w:sz w:val="24"/>
                <w:szCs w:val="24"/>
              </w:rPr>
              <w:t>Gr</w:t>
            </w:r>
            <w:r w:rsidRPr="00160A02">
              <w:rPr>
                <w:rFonts w:ascii="Times New Roman" w:hAnsi="Times New Roman"/>
                <w:sz w:val="24"/>
                <w:szCs w:val="24"/>
              </w:rPr>
              <w:t xml:space="preserve">aduates of this study program acquire </w:t>
            </w:r>
            <w:r>
              <w:rPr>
                <w:rFonts w:ascii="Times New Roman" w:hAnsi="Times New Roman"/>
                <w:sz w:val="24"/>
                <w:szCs w:val="24"/>
              </w:rPr>
              <w:t>k</w:t>
            </w:r>
            <w:r w:rsidRPr="00160A02">
              <w:rPr>
                <w:rFonts w:ascii="Times New Roman" w:hAnsi="Times New Roman"/>
                <w:sz w:val="24"/>
                <w:szCs w:val="24"/>
              </w:rPr>
              <w:t>nowl</w:t>
            </w:r>
            <w:r>
              <w:rPr>
                <w:rFonts w:ascii="Times New Roman" w:hAnsi="Times New Roman"/>
                <w:sz w:val="24"/>
                <w:szCs w:val="24"/>
              </w:rPr>
              <w:t xml:space="preserve">edge, skills and competences that </w:t>
            </w:r>
            <w:r w:rsidRPr="00160A02">
              <w:rPr>
                <w:rFonts w:ascii="Times New Roman" w:hAnsi="Times New Roman"/>
                <w:sz w:val="24"/>
                <w:szCs w:val="24"/>
              </w:rPr>
              <w:t xml:space="preserve">make them relevant for the labor market </w:t>
            </w:r>
            <w:r>
              <w:rPr>
                <w:rFonts w:ascii="Times New Roman" w:hAnsi="Times New Roman"/>
                <w:sz w:val="24"/>
                <w:szCs w:val="24"/>
              </w:rPr>
              <w:t>and</w:t>
            </w:r>
            <w:r w:rsidRPr="00160A02">
              <w:rPr>
                <w:rFonts w:ascii="Times New Roman" w:hAnsi="Times New Roman"/>
                <w:sz w:val="24"/>
                <w:szCs w:val="24"/>
              </w:rPr>
              <w:t xml:space="preserve"> at the same time </w:t>
            </w:r>
            <w:r>
              <w:rPr>
                <w:rFonts w:ascii="Times New Roman" w:hAnsi="Times New Roman"/>
                <w:sz w:val="24"/>
                <w:szCs w:val="24"/>
              </w:rPr>
              <w:t>are provided by</w:t>
            </w:r>
            <w:r w:rsidRPr="00160A02">
              <w:rPr>
                <w:rFonts w:ascii="Times New Roman" w:hAnsi="Times New Roman"/>
                <w:sz w:val="24"/>
                <w:szCs w:val="24"/>
              </w:rPr>
              <w:t xml:space="preserve"> </w:t>
            </w:r>
            <w:r>
              <w:rPr>
                <w:rFonts w:ascii="Times New Roman" w:hAnsi="Times New Roman"/>
                <w:sz w:val="24"/>
                <w:szCs w:val="24"/>
              </w:rPr>
              <w:t xml:space="preserve">possibility </w:t>
            </w:r>
            <w:r w:rsidRPr="00160A02">
              <w:rPr>
                <w:rFonts w:ascii="Times New Roman" w:hAnsi="Times New Roman"/>
                <w:sz w:val="24"/>
                <w:szCs w:val="24"/>
              </w:rPr>
              <w:t xml:space="preserve">to continue their education at the doctoral studies </w:t>
            </w:r>
            <w:r>
              <w:rPr>
                <w:rFonts w:ascii="Times New Roman" w:hAnsi="Times New Roman"/>
                <w:sz w:val="24"/>
                <w:szCs w:val="24"/>
              </w:rPr>
              <w:t>at</w:t>
            </w:r>
            <w:r w:rsidRPr="00160A02">
              <w:rPr>
                <w:rFonts w:ascii="Times New Roman" w:hAnsi="Times New Roman"/>
                <w:sz w:val="24"/>
                <w:szCs w:val="24"/>
              </w:rPr>
              <w:t xml:space="preserve"> the same or </w:t>
            </w:r>
            <w:r>
              <w:rPr>
                <w:rFonts w:ascii="Times New Roman" w:hAnsi="Times New Roman"/>
                <w:sz w:val="24"/>
                <w:szCs w:val="24"/>
              </w:rPr>
              <w:t>a similar program within</w:t>
            </w:r>
            <w:r w:rsidRPr="00160A02">
              <w:rPr>
                <w:rFonts w:ascii="Times New Roman" w:hAnsi="Times New Roman"/>
                <w:sz w:val="24"/>
                <w:szCs w:val="24"/>
              </w:rPr>
              <w:t xml:space="preserve"> the same </w:t>
            </w:r>
            <w:r>
              <w:rPr>
                <w:rFonts w:ascii="Times New Roman" w:hAnsi="Times New Roman"/>
                <w:sz w:val="24"/>
                <w:szCs w:val="24"/>
              </w:rPr>
              <w:t xml:space="preserve">or </w:t>
            </w:r>
            <w:r w:rsidRPr="00160A02">
              <w:rPr>
                <w:rFonts w:ascii="Times New Roman" w:hAnsi="Times New Roman"/>
                <w:sz w:val="24"/>
                <w:szCs w:val="24"/>
              </w:rPr>
              <w:t>related institution of higher education in the world.</w:t>
            </w:r>
            <w:r w:rsidRPr="001504BE">
              <w:rPr>
                <w:rFonts w:ascii="Times New Roman" w:hAnsi="Times New Roman"/>
                <w:sz w:val="24"/>
                <w:szCs w:val="24"/>
              </w:rPr>
              <w:t xml:space="preserve"> </w:t>
            </w:r>
          </w:p>
          <w:p w:rsidR="00EF1529" w:rsidRDefault="00EF1529" w:rsidP="00EF1529">
            <w:pPr>
              <w:pStyle w:val="Tekst"/>
              <w:spacing w:before="120" w:after="120"/>
              <w:ind w:firstLine="0"/>
              <w:rPr>
                <w:rFonts w:ascii="Times New Roman" w:hAnsi="Times New Roman"/>
                <w:sz w:val="24"/>
                <w:lang w:val="en-US"/>
              </w:rPr>
            </w:pPr>
            <w:r w:rsidRPr="00187576">
              <w:rPr>
                <w:rFonts w:ascii="Times New Roman" w:hAnsi="Times New Roman"/>
                <w:sz w:val="24"/>
              </w:rPr>
              <w:t>The master degree program of academic studies</w:t>
            </w:r>
            <w:r w:rsidRPr="00187576">
              <w:rPr>
                <w:rFonts w:ascii="Times New Roman" w:hAnsi="Times New Roman"/>
                <w:b/>
                <w:sz w:val="24"/>
              </w:rPr>
              <w:t xml:space="preserve"> </w:t>
            </w:r>
            <w:r w:rsidRPr="00187576">
              <w:rPr>
                <w:rFonts w:ascii="Times New Roman" w:hAnsi="Times New Roman"/>
                <w:sz w:val="24"/>
              </w:rPr>
              <w:t>in Petroleum Engineering is directly relied on previously acquired general engineering education in the field of oil and gas exploitatio</w:t>
            </w:r>
            <w:r w:rsidRPr="00EF1529">
              <w:rPr>
                <w:rFonts w:ascii="Times New Roman" w:hAnsi="Times New Roman"/>
                <w:sz w:val="24"/>
              </w:rPr>
              <w:t>n.</w:t>
            </w:r>
          </w:p>
          <w:p w:rsidR="00EF1529" w:rsidRPr="00E60717" w:rsidRDefault="00EF1529" w:rsidP="00EF1529">
            <w:pPr>
              <w:pStyle w:val="Tekst"/>
              <w:spacing w:before="120" w:after="120"/>
              <w:ind w:firstLine="0"/>
              <w:rPr>
                <w:rFonts w:ascii="Times New Roman" w:hAnsi="Times New Roman"/>
                <w:sz w:val="24"/>
                <w:lang w:val="sr-Latn-CS"/>
              </w:rPr>
            </w:pPr>
            <w:r w:rsidRPr="00EF1529">
              <w:rPr>
                <w:rStyle w:val="Emphasis"/>
                <w:rFonts w:ascii="Times New Roman" w:hAnsi="Times New Roman"/>
                <w:bCs/>
                <w:i w:val="0"/>
                <w:sz w:val="24"/>
                <w:shd w:val="clear" w:color="auto" w:fill="FFFFFF"/>
              </w:rPr>
              <w:t>This master degree</w:t>
            </w:r>
            <w:r w:rsidRPr="0043452B">
              <w:rPr>
                <w:rStyle w:val="apple-converted-space"/>
                <w:rFonts w:ascii="Times New Roman" w:hAnsi="Times New Roman"/>
                <w:sz w:val="24"/>
                <w:shd w:val="clear" w:color="auto" w:fill="FFFFFF"/>
              </w:rPr>
              <w:t> </w:t>
            </w:r>
            <w:r w:rsidRPr="0043452B">
              <w:rPr>
                <w:rFonts w:ascii="Times New Roman" w:hAnsi="Times New Roman"/>
                <w:sz w:val="24"/>
                <w:shd w:val="clear" w:color="auto" w:fill="FFFFFF"/>
              </w:rPr>
              <w:t>program</w:t>
            </w:r>
            <w:r w:rsidRPr="0043452B">
              <w:rPr>
                <w:rFonts w:ascii="Times New Roman" w:hAnsi="Times New Roman"/>
                <w:sz w:val="24"/>
              </w:rPr>
              <w:t xml:space="preserve"> educates specialized and recognized staff who is able to perform a wide range of complex tasks in the field of petroleum engineering that refers to the entire process of oil and gas exploitation. Students are specifically trained for the oil and gas well designing, drilling and completion;  for working in the area of reservoir engineering,  for </w:t>
            </w:r>
            <w:r w:rsidRPr="0043452B">
              <w:rPr>
                <w:rFonts w:ascii="Times New Roman" w:hAnsi="Times New Roman"/>
                <w:sz w:val="24"/>
                <w:lang w:val="sr-Latn-CS"/>
              </w:rPr>
              <w:t>designing  and optimization of oil and gas production process</w:t>
            </w:r>
            <w:r w:rsidRPr="0043452B">
              <w:rPr>
                <w:rFonts w:ascii="Times New Roman" w:hAnsi="Times New Roman"/>
                <w:sz w:val="24"/>
              </w:rPr>
              <w:t>, for designing process of gathering, preparation and transportation</w:t>
            </w:r>
            <w:r w:rsidRPr="0043452B">
              <w:rPr>
                <w:rFonts w:ascii="Times New Roman" w:hAnsi="Times New Roman"/>
                <w:sz w:val="24"/>
                <w:lang w:val="en-US"/>
              </w:rPr>
              <w:t xml:space="preserve"> of</w:t>
            </w:r>
            <w:r w:rsidRPr="0043452B">
              <w:rPr>
                <w:rFonts w:ascii="Times New Roman" w:hAnsi="Times New Roman"/>
                <w:sz w:val="24"/>
              </w:rPr>
              <w:t xml:space="preserve"> oil and gas, </w:t>
            </w:r>
            <w:r w:rsidRPr="0043452B">
              <w:rPr>
                <w:rFonts w:ascii="Times New Roman" w:hAnsi="Times New Roman"/>
                <w:sz w:val="24"/>
                <w:lang w:val="en-US"/>
              </w:rPr>
              <w:t>for</w:t>
            </w:r>
            <w:r w:rsidRPr="0043452B">
              <w:rPr>
                <w:rFonts w:ascii="Times New Roman" w:hAnsi="Times New Roman"/>
                <w:sz w:val="24"/>
                <w:lang w:val="sr-Latn-CS"/>
              </w:rPr>
              <w:t xml:space="preserve"> </w:t>
            </w:r>
            <w:r w:rsidRPr="0043452B">
              <w:rPr>
                <w:rFonts w:ascii="Times New Roman" w:hAnsi="Times New Roman"/>
                <w:sz w:val="24"/>
              </w:rPr>
              <w:t>designing</w:t>
            </w:r>
            <w:r w:rsidRPr="0043452B">
              <w:rPr>
                <w:rFonts w:ascii="Times New Roman" w:hAnsi="Times New Roman"/>
                <w:sz w:val="24"/>
                <w:lang w:val="sr-Latn-CS"/>
              </w:rPr>
              <w:t xml:space="preserve"> and management of natural gas distribution systems, </w:t>
            </w:r>
            <w:r w:rsidRPr="0043452B">
              <w:rPr>
                <w:rFonts w:ascii="Times New Roman" w:hAnsi="Times New Roman"/>
                <w:sz w:val="24"/>
              </w:rPr>
              <w:t>designing</w:t>
            </w:r>
            <w:r w:rsidRPr="0043452B">
              <w:rPr>
                <w:rFonts w:ascii="Times New Roman" w:hAnsi="Times New Roman"/>
                <w:sz w:val="24"/>
                <w:lang w:val="sr-Latn-CS"/>
              </w:rPr>
              <w:t xml:space="preserve"> of natural gas storages and performance of the telemetry and supervisory control of technological processes.</w:t>
            </w:r>
          </w:p>
          <w:p w:rsidR="00EF1529" w:rsidRPr="00160A02" w:rsidRDefault="00EF1529" w:rsidP="00EF1529">
            <w:pPr>
              <w:jc w:val="both"/>
              <w:rPr>
                <w:rFonts w:ascii="Times New Roman" w:hAnsi="Times New Roman"/>
                <w:sz w:val="24"/>
                <w:szCs w:val="24"/>
              </w:rPr>
            </w:pPr>
            <w:r w:rsidRPr="00160A02">
              <w:rPr>
                <w:rFonts w:ascii="Times New Roman" w:hAnsi="Times New Roman"/>
                <w:sz w:val="24"/>
                <w:szCs w:val="24"/>
              </w:rPr>
              <w:t>These high-quality staff will be able to participate in the scientific and industrial projects where there is a need for knowledge and skills in this field.</w:t>
            </w:r>
          </w:p>
          <w:p w:rsidR="00EF1529" w:rsidRPr="00160A02" w:rsidRDefault="00EF1529" w:rsidP="00EF1529">
            <w:pPr>
              <w:jc w:val="both"/>
              <w:rPr>
                <w:rFonts w:ascii="Times New Roman" w:hAnsi="Times New Roman"/>
                <w:sz w:val="24"/>
                <w:szCs w:val="24"/>
              </w:rPr>
            </w:pPr>
            <w:r w:rsidRPr="00160A02">
              <w:rPr>
                <w:rFonts w:ascii="Times New Roman" w:hAnsi="Times New Roman"/>
                <w:sz w:val="24"/>
                <w:szCs w:val="24"/>
              </w:rPr>
              <w:t xml:space="preserve">The curriculum is flexible and characterized by interdisciplinary and </w:t>
            </w:r>
            <w:r w:rsidRPr="00EF1529">
              <w:rPr>
                <w:rStyle w:val="Emphasis"/>
                <w:rFonts w:ascii="Times New Roman" w:hAnsi="Times New Roman"/>
                <w:bCs/>
                <w:i w:val="0"/>
                <w:sz w:val="24"/>
                <w:szCs w:val="24"/>
                <w:shd w:val="clear" w:color="auto" w:fill="FFFFFF"/>
              </w:rPr>
              <w:t>multidisciplinary approach</w:t>
            </w:r>
            <w:r w:rsidRPr="00EF1529">
              <w:rPr>
                <w:rFonts w:ascii="Times New Roman" w:hAnsi="Times New Roman"/>
                <w:i/>
                <w:sz w:val="24"/>
                <w:szCs w:val="24"/>
              </w:rPr>
              <w:t>.</w:t>
            </w:r>
            <w:r w:rsidRPr="00160A02">
              <w:rPr>
                <w:rFonts w:ascii="Times New Roman" w:hAnsi="Times New Roman"/>
                <w:sz w:val="24"/>
                <w:szCs w:val="24"/>
              </w:rPr>
              <w:t xml:space="preserve"> There are direct </w:t>
            </w:r>
            <w:r>
              <w:rPr>
                <w:rFonts w:ascii="Times New Roman" w:hAnsi="Times New Roman"/>
                <w:sz w:val="24"/>
                <w:szCs w:val="24"/>
              </w:rPr>
              <w:t>connection</w:t>
            </w:r>
            <w:r w:rsidRPr="00160A02">
              <w:rPr>
                <w:rFonts w:ascii="Times New Roman" w:hAnsi="Times New Roman"/>
                <w:sz w:val="24"/>
                <w:szCs w:val="24"/>
              </w:rPr>
              <w:t xml:space="preserve"> </w:t>
            </w:r>
            <w:r>
              <w:rPr>
                <w:rFonts w:ascii="Times New Roman" w:hAnsi="Times New Roman"/>
                <w:sz w:val="24"/>
                <w:szCs w:val="24"/>
              </w:rPr>
              <w:t>of</w:t>
            </w:r>
            <w:r w:rsidRPr="00160A02">
              <w:rPr>
                <w:rFonts w:ascii="Times New Roman" w:hAnsi="Times New Roman"/>
                <w:sz w:val="24"/>
                <w:szCs w:val="24"/>
              </w:rPr>
              <w:t xml:space="preserve"> this study program with engineering-oriented disciplines at the University of Belgrade - Faculty of Mining and Geology, as well as potential connections with other disciplines in the field of technical sciences. </w:t>
            </w:r>
            <w:r>
              <w:rPr>
                <w:rFonts w:ascii="Times New Roman" w:hAnsi="Times New Roman"/>
                <w:sz w:val="24"/>
                <w:szCs w:val="24"/>
              </w:rPr>
              <w:t>In that regard</w:t>
            </w:r>
            <w:r w:rsidRPr="00160A02">
              <w:rPr>
                <w:rFonts w:ascii="Times New Roman" w:hAnsi="Times New Roman"/>
                <w:sz w:val="24"/>
                <w:szCs w:val="24"/>
              </w:rPr>
              <w:t xml:space="preserve">, </w:t>
            </w:r>
            <w:r w:rsidRPr="00EF1529">
              <w:rPr>
                <w:rStyle w:val="Emphasis"/>
                <w:rFonts w:ascii="Times New Roman" w:hAnsi="Times New Roman"/>
                <w:bCs/>
                <w:i w:val="0"/>
                <w:sz w:val="24"/>
                <w:szCs w:val="24"/>
                <w:shd w:val="clear" w:color="auto" w:fill="FFFFFF"/>
              </w:rPr>
              <w:t>this master degree</w:t>
            </w:r>
            <w:r w:rsidRPr="0045392A">
              <w:rPr>
                <w:rStyle w:val="apple-converted-space"/>
                <w:rFonts w:ascii="Times New Roman" w:hAnsi="Times New Roman"/>
                <w:sz w:val="24"/>
                <w:szCs w:val="24"/>
                <w:shd w:val="clear" w:color="auto" w:fill="FFFFFF"/>
              </w:rPr>
              <w:t> </w:t>
            </w:r>
            <w:r w:rsidRPr="0045392A">
              <w:rPr>
                <w:rFonts w:ascii="Times New Roman" w:hAnsi="Times New Roman"/>
                <w:sz w:val="24"/>
                <w:szCs w:val="24"/>
                <w:shd w:val="clear" w:color="auto" w:fill="FFFFFF"/>
              </w:rPr>
              <w:t>program</w:t>
            </w:r>
            <w:r w:rsidRPr="00160A02">
              <w:rPr>
                <w:rFonts w:ascii="Times New Roman" w:hAnsi="Times New Roman"/>
                <w:sz w:val="24"/>
                <w:szCs w:val="24"/>
              </w:rPr>
              <w:t xml:space="preserve"> contributes to a better integration of the higher education system in Serbia. The curriculum is organized so that it can easily respond to any developmental fluctuations </w:t>
            </w:r>
            <w:r>
              <w:rPr>
                <w:rFonts w:ascii="Times New Roman" w:hAnsi="Times New Roman"/>
                <w:sz w:val="24"/>
                <w:szCs w:val="24"/>
              </w:rPr>
              <w:t xml:space="preserve">or </w:t>
            </w:r>
            <w:r w:rsidRPr="00160A02">
              <w:rPr>
                <w:rFonts w:ascii="Times New Roman" w:hAnsi="Times New Roman"/>
                <w:sz w:val="24"/>
                <w:szCs w:val="24"/>
              </w:rPr>
              <w:t>changes in requirements.</w:t>
            </w:r>
          </w:p>
          <w:p w:rsidR="00EF1529" w:rsidRPr="00160A02" w:rsidRDefault="00EF1529" w:rsidP="00EF1529">
            <w:pPr>
              <w:jc w:val="both"/>
              <w:rPr>
                <w:rFonts w:ascii="Times New Roman" w:hAnsi="Times New Roman"/>
                <w:sz w:val="24"/>
                <w:szCs w:val="24"/>
              </w:rPr>
            </w:pPr>
            <w:r w:rsidRPr="00160A02">
              <w:rPr>
                <w:rFonts w:ascii="Times New Roman" w:hAnsi="Times New Roman"/>
                <w:sz w:val="24"/>
                <w:szCs w:val="24"/>
              </w:rPr>
              <w:t xml:space="preserve">The purpose of this </w:t>
            </w:r>
            <w:r w:rsidRPr="00EF1529">
              <w:rPr>
                <w:rStyle w:val="Emphasis"/>
                <w:rFonts w:ascii="Times New Roman" w:hAnsi="Times New Roman"/>
                <w:bCs/>
                <w:i w:val="0"/>
                <w:sz w:val="24"/>
                <w:szCs w:val="24"/>
                <w:shd w:val="clear" w:color="auto" w:fill="FFFFFF"/>
              </w:rPr>
              <w:t>master's degree</w:t>
            </w:r>
            <w:r w:rsidRPr="0045392A">
              <w:rPr>
                <w:rStyle w:val="apple-converted-space"/>
                <w:rFonts w:ascii="Times New Roman" w:hAnsi="Times New Roman"/>
                <w:sz w:val="24"/>
                <w:szCs w:val="24"/>
                <w:shd w:val="clear" w:color="auto" w:fill="FFFFFF"/>
              </w:rPr>
              <w:t> </w:t>
            </w:r>
            <w:r w:rsidRPr="0045392A">
              <w:rPr>
                <w:rFonts w:ascii="Times New Roman" w:hAnsi="Times New Roman"/>
                <w:sz w:val="24"/>
                <w:szCs w:val="24"/>
                <w:shd w:val="clear" w:color="auto" w:fill="FFFFFF"/>
              </w:rPr>
              <w:t>program</w:t>
            </w:r>
            <w:r w:rsidRPr="0045392A">
              <w:rPr>
                <w:rFonts w:ascii="Times New Roman" w:hAnsi="Times New Roman"/>
                <w:sz w:val="24"/>
                <w:szCs w:val="24"/>
              </w:rPr>
              <w:t xml:space="preserve"> </w:t>
            </w:r>
            <w:r w:rsidRPr="00160A02">
              <w:rPr>
                <w:rFonts w:ascii="Times New Roman" w:hAnsi="Times New Roman"/>
                <w:sz w:val="24"/>
                <w:szCs w:val="24"/>
              </w:rPr>
              <w:t>is in full compliance with basic tasks and goals of the University of Belgrade - Faculty of Mining and Geology. According to all its elements</w:t>
            </w:r>
            <w:r>
              <w:rPr>
                <w:rFonts w:ascii="Times New Roman" w:hAnsi="Times New Roman"/>
                <w:sz w:val="24"/>
                <w:szCs w:val="24"/>
              </w:rPr>
              <w:t>,</w:t>
            </w:r>
            <w:r w:rsidRPr="00160A02">
              <w:rPr>
                <w:rFonts w:ascii="Times New Roman" w:hAnsi="Times New Roman"/>
                <w:sz w:val="24"/>
                <w:szCs w:val="24"/>
              </w:rPr>
              <w:t xml:space="preserve"> this study program is integrated into the European network of academic programs of petroleum engineering stud</w:t>
            </w:r>
            <w:r>
              <w:rPr>
                <w:rFonts w:ascii="Times New Roman" w:hAnsi="Times New Roman"/>
                <w:sz w:val="24"/>
                <w:szCs w:val="24"/>
              </w:rPr>
              <w:t>ies</w:t>
            </w:r>
            <w:r w:rsidRPr="00160A02">
              <w:rPr>
                <w:rFonts w:ascii="Times New Roman" w:hAnsi="Times New Roman"/>
                <w:sz w:val="24"/>
                <w:szCs w:val="24"/>
              </w:rPr>
              <w:t>.</w:t>
            </w:r>
          </w:p>
          <w:p w:rsidR="00EF1529" w:rsidRPr="00E12B6C" w:rsidRDefault="00EF1529" w:rsidP="00543FE5">
            <w:pPr>
              <w:jc w:val="both"/>
              <w:rPr>
                <w:rFonts w:ascii="Times New Roman" w:hAnsi="Times New Roman"/>
                <w:sz w:val="24"/>
                <w:szCs w:val="24"/>
              </w:rPr>
            </w:pPr>
          </w:p>
        </w:tc>
      </w:tr>
      <w:tr w:rsidR="00EF1529" w:rsidRPr="009135D4" w:rsidTr="00EF1529">
        <w:tc>
          <w:tcPr>
            <w:tcW w:w="9287" w:type="dxa"/>
          </w:tcPr>
          <w:p w:rsidR="00EF1529" w:rsidRPr="00160A02" w:rsidRDefault="00EF1529" w:rsidP="00EF1529">
            <w:pPr>
              <w:jc w:val="both"/>
              <w:rPr>
                <w:rFonts w:ascii="Times New Roman" w:hAnsi="Times New Roman"/>
                <w:sz w:val="24"/>
                <w:szCs w:val="24"/>
              </w:rPr>
            </w:pPr>
            <w:r w:rsidRPr="00160A02">
              <w:rPr>
                <w:rFonts w:ascii="Times New Roman" w:hAnsi="Times New Roman"/>
                <w:sz w:val="24"/>
                <w:szCs w:val="24"/>
              </w:rPr>
              <w:t>Records:</w:t>
            </w:r>
          </w:p>
          <w:p w:rsidR="00EF1529" w:rsidRPr="00EF1529" w:rsidRDefault="00AA2AAC" w:rsidP="00EF1529">
            <w:pPr>
              <w:jc w:val="both"/>
              <w:rPr>
                <w:rFonts w:ascii="Times New Roman" w:hAnsi="Times New Roman"/>
                <w:sz w:val="24"/>
                <w:szCs w:val="24"/>
              </w:rPr>
            </w:pPr>
            <w:hyperlink r:id="rId4" w:history="1">
              <w:r w:rsidR="00EF1529" w:rsidRPr="00AA2AAC">
                <w:rPr>
                  <w:rStyle w:val="Hyperlink"/>
                  <w:rFonts w:ascii="Times New Roman" w:hAnsi="Times New Roman"/>
                  <w:sz w:val="24"/>
                  <w:szCs w:val="24"/>
                </w:rPr>
                <w:t>The institution publication (in printed or electronic form, institution web site) - Attachment 1.1</w:t>
              </w:r>
            </w:hyperlink>
            <w:bookmarkStart w:id="0" w:name="_GoBack"/>
            <w:bookmarkEnd w:id="0"/>
          </w:p>
        </w:tc>
      </w:tr>
    </w:tbl>
    <w:p w:rsidR="003F28B4" w:rsidRPr="003F28B4" w:rsidRDefault="003F28B4">
      <w:pPr>
        <w:rPr>
          <w:lang w:val="sr-Cyrl-CS"/>
        </w:rPr>
      </w:pPr>
    </w:p>
    <w:sectPr w:rsidR="003F28B4" w:rsidRPr="003F28B4" w:rsidSect="009135D4">
      <w:pgSz w:w="11907" w:h="16840" w:code="9"/>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2"/>
  </w:compat>
  <w:rsids>
    <w:rsidRoot w:val="003F28B4"/>
    <w:rsid w:val="00112EB1"/>
    <w:rsid w:val="00185D46"/>
    <w:rsid w:val="001A74E2"/>
    <w:rsid w:val="00217057"/>
    <w:rsid w:val="00255AD8"/>
    <w:rsid w:val="002A2ABB"/>
    <w:rsid w:val="003F28B4"/>
    <w:rsid w:val="00434571"/>
    <w:rsid w:val="007115BD"/>
    <w:rsid w:val="0077759A"/>
    <w:rsid w:val="00784B7C"/>
    <w:rsid w:val="007D3613"/>
    <w:rsid w:val="008302E4"/>
    <w:rsid w:val="0084786C"/>
    <w:rsid w:val="00850FF4"/>
    <w:rsid w:val="009135D4"/>
    <w:rsid w:val="00AA2AAC"/>
    <w:rsid w:val="00BF127C"/>
    <w:rsid w:val="00C25728"/>
    <w:rsid w:val="00D22FAD"/>
    <w:rsid w:val="00D27C9D"/>
    <w:rsid w:val="00E762E7"/>
    <w:rsid w:val="00E82021"/>
    <w:rsid w:val="00EF1529"/>
    <w:rsid w:val="00F537E5"/>
    <w:rsid w:val="00FD60C4"/>
    <w:rsid w:val="00FE3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A3E702-E0AC-4D80-9F0E-80CC7D65B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D4"/>
    <w:pPr>
      <w:widowControl w:val="0"/>
      <w:autoSpaceDE w:val="0"/>
      <w:autoSpaceDN w:val="0"/>
      <w:adjustRightInd w:val="0"/>
    </w:pPr>
    <w:rPr>
      <w:rFonts w:ascii="Cambria" w:hAnsi="Cambria"/>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85D46"/>
    <w:rPr>
      <w:color w:val="0000FF"/>
      <w:u w:val="single"/>
    </w:rPr>
  </w:style>
  <w:style w:type="character" w:styleId="FollowedHyperlink">
    <w:name w:val="FollowedHyperlink"/>
    <w:rsid w:val="00D22FAD"/>
    <w:rPr>
      <w:color w:val="800080"/>
      <w:u w:val="single"/>
    </w:rPr>
  </w:style>
  <w:style w:type="paragraph" w:customStyle="1" w:styleId="Tekst">
    <w:name w:val="Tekst"/>
    <w:basedOn w:val="Normal"/>
    <w:link w:val="TekstChar"/>
    <w:rsid w:val="0077759A"/>
    <w:pPr>
      <w:widowControl/>
      <w:autoSpaceDE/>
      <w:autoSpaceDN/>
      <w:adjustRightInd/>
      <w:spacing w:before="60" w:after="60"/>
      <w:ind w:firstLine="720"/>
      <w:jc w:val="both"/>
    </w:pPr>
    <w:rPr>
      <w:szCs w:val="24"/>
      <w:lang w:val="sr-Cyrl-CS" w:eastAsia="en-US"/>
    </w:rPr>
  </w:style>
  <w:style w:type="character" w:customStyle="1" w:styleId="TekstChar">
    <w:name w:val="Tekst Char"/>
    <w:link w:val="Tekst"/>
    <w:rsid w:val="0077759A"/>
    <w:rPr>
      <w:szCs w:val="24"/>
      <w:lang w:val="sr-Cyrl-CS" w:eastAsia="en-US" w:bidi="ar-SA"/>
    </w:rPr>
  </w:style>
  <w:style w:type="character" w:customStyle="1" w:styleId="apple-converted-space">
    <w:name w:val="apple-converted-space"/>
    <w:basedOn w:val="DefaultParagraphFont"/>
    <w:rsid w:val="00EF1529"/>
  </w:style>
  <w:style w:type="character" w:styleId="Emphasis">
    <w:name w:val="Emphasis"/>
    <w:basedOn w:val="DefaultParagraphFont"/>
    <w:uiPriority w:val="20"/>
    <w:qFormat/>
    <w:rsid w:val="00EF15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ttachments/Prilog%201.1%20-%20Publikacija%20ustanov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Стандард 1</vt:lpstr>
    </vt:vector>
  </TitlesOfParts>
  <Company>FFH</Company>
  <LinksUpToDate>false</LinksUpToDate>
  <CharactersWithSpaces>2757</CharactersWithSpaces>
  <SharedDoc>false</SharedDoc>
  <HLinks>
    <vt:vector size="6" baseType="variant">
      <vt:variant>
        <vt:i4>852052</vt:i4>
      </vt:variant>
      <vt:variant>
        <vt:i4>0</vt:i4>
      </vt:variant>
      <vt:variant>
        <vt:i4>0</vt:i4>
      </vt:variant>
      <vt:variant>
        <vt:i4>5</vt:i4>
      </vt:variant>
      <vt:variant>
        <vt:lpwstr>../prilozi/Prilog 1.1 - Publikacija ustanove.doc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1</dc:title>
  <dc:creator>Vera Dondur</dc:creator>
  <cp:lastModifiedBy>Miroslav</cp:lastModifiedBy>
  <cp:revision>3</cp:revision>
  <dcterms:created xsi:type="dcterms:W3CDTF">2014-06-24T10:22:00Z</dcterms:created>
  <dcterms:modified xsi:type="dcterms:W3CDTF">2014-06-30T06:52:00Z</dcterms:modified>
</cp:coreProperties>
</file>